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0229" w14:textId="77777777" w:rsidR="00D74CD8" w:rsidRDefault="00D74CD8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7F6A429" w14:textId="12BADA7B" w:rsidR="00932500" w:rsidRPr="009331FC" w:rsidRDefault="00932500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>Essex Tennis will aim to cover the costs of the coaches and players for the events, including accommodation</w:t>
      </w:r>
      <w:r w:rsidR="009331FC">
        <w:rPr>
          <w:rFonts w:ascii="Times New Roman" w:hAnsi="Times New Roman" w:cs="Times New Roman"/>
          <w:bCs/>
          <w:sz w:val="24"/>
          <w:szCs w:val="24"/>
        </w:rPr>
        <w:t>,</w:t>
      </w:r>
      <w:r w:rsidRPr="009331FC">
        <w:rPr>
          <w:rFonts w:ascii="Times New Roman" w:hAnsi="Times New Roman" w:cs="Times New Roman"/>
          <w:bCs/>
          <w:sz w:val="24"/>
          <w:szCs w:val="24"/>
        </w:rPr>
        <w:t xml:space="preserve"> subsistence </w:t>
      </w:r>
      <w:r w:rsidR="009331FC">
        <w:rPr>
          <w:rFonts w:ascii="Times New Roman" w:hAnsi="Times New Roman" w:cs="Times New Roman"/>
          <w:bCs/>
          <w:sz w:val="24"/>
          <w:szCs w:val="24"/>
        </w:rPr>
        <w:t>and travel</w:t>
      </w:r>
      <w:r w:rsidRPr="00933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63821" w14:textId="77777777" w:rsidR="009331FC" w:rsidRDefault="009331FC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AF338" w14:textId="7C1FA010" w:rsidR="00395FD4" w:rsidRPr="009331FC" w:rsidRDefault="00932500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 xml:space="preserve">Where overnight accommodation is </w:t>
      </w:r>
      <w:r w:rsidR="001A126B" w:rsidRPr="009331FC">
        <w:rPr>
          <w:rFonts w:ascii="Times New Roman" w:hAnsi="Times New Roman" w:cs="Times New Roman"/>
          <w:bCs/>
          <w:sz w:val="24"/>
          <w:szCs w:val="24"/>
        </w:rPr>
        <w:t>necessary</w:t>
      </w:r>
      <w:r w:rsidRPr="009331FC">
        <w:rPr>
          <w:rFonts w:ascii="Times New Roman" w:hAnsi="Times New Roman" w:cs="Times New Roman"/>
          <w:bCs/>
          <w:sz w:val="24"/>
          <w:szCs w:val="24"/>
        </w:rPr>
        <w:t>, budget hotels such the Premier Inn/Travelodge or compatible will be used, with a target cost of £50 per person per night</w:t>
      </w:r>
      <w:r w:rsidR="00301B9A" w:rsidRPr="009331FC">
        <w:rPr>
          <w:rFonts w:ascii="Times New Roman" w:hAnsi="Times New Roman" w:cs="Times New Roman"/>
          <w:bCs/>
          <w:sz w:val="24"/>
          <w:szCs w:val="24"/>
        </w:rPr>
        <w:t>, including breakfast.</w:t>
      </w:r>
      <w:r w:rsidR="00395FD4" w:rsidRPr="009331FC">
        <w:rPr>
          <w:rFonts w:ascii="Times New Roman" w:hAnsi="Times New Roman" w:cs="Times New Roman"/>
          <w:bCs/>
          <w:sz w:val="24"/>
          <w:szCs w:val="24"/>
        </w:rPr>
        <w:t xml:space="preserve"> Essex Tennis will book and pay for the accommodation and breakfast. </w:t>
      </w:r>
      <w:r w:rsidR="009331FC">
        <w:rPr>
          <w:rFonts w:ascii="Times New Roman" w:hAnsi="Times New Roman" w:cs="Times New Roman"/>
          <w:bCs/>
          <w:sz w:val="24"/>
          <w:szCs w:val="24"/>
        </w:rPr>
        <w:t>A further £30 per person may be claimed for subsistence.</w:t>
      </w:r>
    </w:p>
    <w:p w14:paraId="67CDDEB3" w14:textId="77777777" w:rsidR="009331FC" w:rsidRDefault="009331FC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C16F86" w14:textId="635C3C24" w:rsidR="00395FD4" w:rsidRPr="009331FC" w:rsidRDefault="00395FD4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>Where parents are required to accompany their child to an event, we will pay a mileage allowance of £0.</w:t>
      </w:r>
      <w:r w:rsidR="009C2BFE">
        <w:rPr>
          <w:rFonts w:ascii="Times New Roman" w:hAnsi="Times New Roman" w:cs="Times New Roman"/>
          <w:bCs/>
          <w:sz w:val="24"/>
          <w:szCs w:val="24"/>
        </w:rPr>
        <w:t>4</w:t>
      </w:r>
      <w:r w:rsidRPr="009331FC">
        <w:rPr>
          <w:rFonts w:ascii="Times New Roman" w:hAnsi="Times New Roman" w:cs="Times New Roman"/>
          <w:bCs/>
          <w:sz w:val="24"/>
          <w:szCs w:val="24"/>
        </w:rPr>
        <w:t>0 per mile.</w:t>
      </w:r>
    </w:p>
    <w:p w14:paraId="7FB3B1C2" w14:textId="77777777" w:rsidR="009331FC" w:rsidRDefault="009331FC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9E350" w14:textId="74B28B91" w:rsidR="009331FC" w:rsidRDefault="009331FC" w:rsidP="009325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expense claims must be made within 3 months of the expense being incurred.</w:t>
      </w:r>
    </w:p>
    <w:p w14:paraId="7A93A56E" w14:textId="30135739" w:rsidR="00932500" w:rsidRPr="009331FC" w:rsidRDefault="00932500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805D29" w14:textId="19B2C4EF" w:rsidR="00C946D4" w:rsidRPr="009331FC" w:rsidRDefault="00C946D4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FC">
        <w:rPr>
          <w:rFonts w:ascii="Times New Roman" w:hAnsi="Times New Roman" w:cs="Times New Roman"/>
          <w:b/>
          <w:sz w:val="24"/>
          <w:szCs w:val="24"/>
        </w:rPr>
        <w:t xml:space="preserve">County Cup </w:t>
      </w:r>
      <w:r w:rsidR="00932500" w:rsidRPr="009331FC">
        <w:rPr>
          <w:rFonts w:ascii="Times New Roman" w:hAnsi="Times New Roman" w:cs="Times New Roman"/>
          <w:b/>
          <w:sz w:val="24"/>
          <w:szCs w:val="24"/>
        </w:rPr>
        <w:t>Under 18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>’s</w:t>
      </w:r>
      <w:r w:rsidRPr="009331FC">
        <w:rPr>
          <w:rFonts w:ascii="Times New Roman" w:hAnsi="Times New Roman" w:cs="Times New Roman"/>
          <w:b/>
          <w:sz w:val="24"/>
          <w:szCs w:val="24"/>
        </w:rPr>
        <w:t>.</w:t>
      </w:r>
    </w:p>
    <w:p w14:paraId="36B01302" w14:textId="68AFEA11" w:rsidR="009331FC" w:rsidRDefault="00C946D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</w:r>
      <w:r w:rsidR="009331FC">
        <w:rPr>
          <w:rFonts w:ascii="Times New Roman" w:hAnsi="Times New Roman" w:cs="Times New Roman"/>
          <w:bCs/>
          <w:sz w:val="24"/>
          <w:szCs w:val="24"/>
        </w:rPr>
        <w:t xml:space="preserve">The lead coach plus an assistant </w:t>
      </w:r>
      <w:r w:rsidR="00932500" w:rsidRPr="009331FC">
        <w:rPr>
          <w:rFonts w:ascii="Times New Roman" w:hAnsi="Times New Roman" w:cs="Times New Roman"/>
          <w:bCs/>
          <w:sz w:val="24"/>
          <w:szCs w:val="24"/>
        </w:rPr>
        <w:t xml:space="preserve">will take responsibility for the players, </w:t>
      </w:r>
      <w:r w:rsidR="009331FC">
        <w:rPr>
          <w:rFonts w:ascii="Times New Roman" w:hAnsi="Times New Roman" w:cs="Times New Roman"/>
          <w:bCs/>
          <w:sz w:val="24"/>
          <w:szCs w:val="24"/>
        </w:rPr>
        <w:t xml:space="preserve">and Essex Tennis will </w:t>
      </w:r>
      <w:r w:rsidR="00932500" w:rsidRPr="009331FC">
        <w:rPr>
          <w:rFonts w:ascii="Times New Roman" w:hAnsi="Times New Roman" w:cs="Times New Roman"/>
          <w:bCs/>
          <w:sz w:val="24"/>
          <w:szCs w:val="24"/>
        </w:rPr>
        <w:t>book and pay for accommodation, meals and incidental expenses</w:t>
      </w:r>
      <w:r w:rsidR="009331FC">
        <w:rPr>
          <w:rFonts w:ascii="Times New Roman" w:hAnsi="Times New Roman" w:cs="Times New Roman"/>
          <w:bCs/>
          <w:sz w:val="24"/>
          <w:szCs w:val="24"/>
        </w:rPr>
        <w:t>. T</w:t>
      </w:r>
      <w:r w:rsidR="009838E3" w:rsidRPr="009331FC">
        <w:rPr>
          <w:rFonts w:ascii="Times New Roman" w:hAnsi="Times New Roman" w:cs="Times New Roman"/>
          <w:bCs/>
          <w:sz w:val="24"/>
          <w:szCs w:val="24"/>
        </w:rPr>
        <w:t xml:space="preserve">he players are expected to share a twin bedded room. </w:t>
      </w:r>
    </w:p>
    <w:p w14:paraId="7105ECBD" w14:textId="38F43B1F" w:rsidR="00932500" w:rsidRPr="009331FC" w:rsidRDefault="009331FC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32500" w:rsidRPr="009331FC">
        <w:rPr>
          <w:rFonts w:ascii="Times New Roman" w:hAnsi="Times New Roman" w:cs="Times New Roman"/>
          <w:bCs/>
          <w:sz w:val="24"/>
          <w:szCs w:val="24"/>
        </w:rPr>
        <w:t xml:space="preserve">Essex Tennis will endeavour to provide transport </w:t>
      </w:r>
      <w:r w:rsidR="00C946D4" w:rsidRPr="009331FC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932500" w:rsidRPr="009331FC">
        <w:rPr>
          <w:rFonts w:ascii="Times New Roman" w:hAnsi="Times New Roman" w:cs="Times New Roman"/>
          <w:bCs/>
          <w:sz w:val="24"/>
          <w:szCs w:val="24"/>
        </w:rPr>
        <w:t>and from the event</w:t>
      </w:r>
      <w:r>
        <w:rPr>
          <w:rFonts w:ascii="Times New Roman" w:hAnsi="Times New Roman" w:cs="Times New Roman"/>
          <w:bCs/>
          <w:sz w:val="24"/>
          <w:szCs w:val="24"/>
        </w:rPr>
        <w:t xml:space="preserve"> usually with a mini-bus</w:t>
      </w:r>
      <w:r w:rsidR="00932500" w:rsidRPr="009331FC">
        <w:rPr>
          <w:rFonts w:ascii="Times New Roman" w:hAnsi="Times New Roman" w:cs="Times New Roman"/>
          <w:bCs/>
          <w:sz w:val="24"/>
          <w:szCs w:val="24"/>
        </w:rPr>
        <w:t>, but at times it might be necessary for parents to assist</w:t>
      </w:r>
      <w:r w:rsidR="00C946D4" w:rsidRPr="009331FC">
        <w:rPr>
          <w:rFonts w:ascii="Times New Roman" w:hAnsi="Times New Roman" w:cs="Times New Roman"/>
          <w:bCs/>
          <w:sz w:val="24"/>
          <w:szCs w:val="24"/>
        </w:rPr>
        <w:t xml:space="preserve">, in which case they </w:t>
      </w:r>
      <w:r w:rsidR="00395FD4" w:rsidRPr="009331FC">
        <w:rPr>
          <w:rFonts w:ascii="Times New Roman" w:hAnsi="Times New Roman" w:cs="Times New Roman"/>
          <w:bCs/>
          <w:sz w:val="24"/>
          <w:szCs w:val="24"/>
        </w:rPr>
        <w:t>ma</w:t>
      </w:r>
      <w:r w:rsidR="009838E3" w:rsidRPr="009331FC">
        <w:rPr>
          <w:rFonts w:ascii="Times New Roman" w:hAnsi="Times New Roman" w:cs="Times New Roman"/>
          <w:bCs/>
          <w:sz w:val="24"/>
          <w:szCs w:val="24"/>
        </w:rPr>
        <w:t>y</w:t>
      </w:r>
      <w:r w:rsidR="00395FD4" w:rsidRPr="009331FC">
        <w:rPr>
          <w:rFonts w:ascii="Times New Roman" w:hAnsi="Times New Roman" w:cs="Times New Roman"/>
          <w:bCs/>
          <w:sz w:val="24"/>
          <w:szCs w:val="24"/>
        </w:rPr>
        <w:t xml:space="preserve"> claim the mileage allowance</w:t>
      </w:r>
      <w:r w:rsidR="00C946D4" w:rsidRPr="009331FC">
        <w:rPr>
          <w:rFonts w:ascii="Times New Roman" w:hAnsi="Times New Roman" w:cs="Times New Roman"/>
          <w:bCs/>
          <w:sz w:val="24"/>
          <w:szCs w:val="24"/>
        </w:rPr>
        <w:t>, and if necessary, the cost of overnight accommodation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subsistence.</w:t>
      </w:r>
    </w:p>
    <w:p w14:paraId="4A3CD78D" w14:textId="671F10CB" w:rsidR="001230EC" w:rsidRPr="009331FC" w:rsidRDefault="001230EC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  <w:t>The under 18’s is a 3-day event</w:t>
      </w:r>
    </w:p>
    <w:p w14:paraId="175A03DA" w14:textId="735286FA" w:rsidR="00C946D4" w:rsidRPr="009331FC" w:rsidRDefault="00C946D4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5E360" w14:textId="2C1E9BCB" w:rsidR="00932500" w:rsidRPr="009331FC" w:rsidRDefault="00C946D4" w:rsidP="00EB3B6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FC">
        <w:rPr>
          <w:rFonts w:ascii="Times New Roman" w:hAnsi="Times New Roman" w:cs="Times New Roman"/>
          <w:b/>
          <w:sz w:val="24"/>
          <w:szCs w:val="24"/>
        </w:rPr>
        <w:t>County Cup Under 10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>’s</w:t>
      </w:r>
      <w:r w:rsidR="00DB5624" w:rsidRPr="009331FC">
        <w:rPr>
          <w:rFonts w:ascii="Times New Roman" w:hAnsi="Times New Roman" w:cs="Times New Roman"/>
          <w:b/>
          <w:sz w:val="24"/>
          <w:szCs w:val="24"/>
        </w:rPr>
        <w:t>, Under 11’s</w:t>
      </w:r>
      <w:r w:rsidR="009838E3" w:rsidRPr="009331FC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9331FC">
        <w:rPr>
          <w:rFonts w:ascii="Times New Roman" w:hAnsi="Times New Roman" w:cs="Times New Roman"/>
          <w:b/>
          <w:sz w:val="24"/>
          <w:szCs w:val="24"/>
        </w:rPr>
        <w:t>Under 12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>’s</w:t>
      </w:r>
      <w:r w:rsidR="009838E3" w:rsidRPr="009331FC">
        <w:rPr>
          <w:rFonts w:ascii="Times New Roman" w:hAnsi="Times New Roman" w:cs="Times New Roman"/>
          <w:b/>
          <w:sz w:val="24"/>
          <w:szCs w:val="24"/>
        </w:rPr>
        <w:t xml:space="preserve"> and Under 14’s</w:t>
      </w:r>
      <w:r w:rsidRPr="009331FC">
        <w:rPr>
          <w:rFonts w:ascii="Times New Roman" w:hAnsi="Times New Roman" w:cs="Times New Roman"/>
          <w:b/>
          <w:sz w:val="24"/>
          <w:szCs w:val="24"/>
        </w:rPr>
        <w:t>.</w:t>
      </w:r>
    </w:p>
    <w:p w14:paraId="5EF15CFF" w14:textId="2EBCDE08" w:rsidR="00C946D4" w:rsidRPr="009331FC" w:rsidRDefault="00C946D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</w:r>
      <w:r w:rsidRPr="009331FC">
        <w:rPr>
          <w:rFonts w:ascii="Times New Roman" w:hAnsi="Times New Roman" w:cs="Times New Roman"/>
          <w:sz w:val="24"/>
          <w:szCs w:val="24"/>
        </w:rPr>
        <w:t>Each player to be accompanied by responsible parent</w:t>
      </w:r>
      <w:r w:rsidR="00A76124" w:rsidRPr="009331FC">
        <w:rPr>
          <w:rFonts w:ascii="Times New Roman" w:hAnsi="Times New Roman" w:cs="Times New Roman"/>
          <w:sz w:val="24"/>
          <w:szCs w:val="24"/>
        </w:rPr>
        <w:t>/adult</w:t>
      </w:r>
      <w:r w:rsidRPr="009331FC">
        <w:rPr>
          <w:rFonts w:ascii="Times New Roman" w:hAnsi="Times New Roman" w:cs="Times New Roman"/>
          <w:sz w:val="24"/>
          <w:szCs w:val="24"/>
        </w:rPr>
        <w:t>, unless otherwise agreed with the Lead Coach.</w:t>
      </w:r>
    </w:p>
    <w:p w14:paraId="6B0F5E89" w14:textId="11C11821" w:rsidR="009838E3" w:rsidRPr="009331FC" w:rsidRDefault="009838E3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  <w:t xml:space="preserve">Essex Tennis will </w:t>
      </w:r>
      <w:r w:rsidRPr="009331FC">
        <w:rPr>
          <w:rFonts w:ascii="Times New Roman" w:hAnsi="Times New Roman" w:cs="Times New Roman"/>
          <w:sz w:val="24"/>
          <w:szCs w:val="24"/>
        </w:rPr>
        <w:t xml:space="preserve">book and pay for the accommodation for each child and one accompanying parent, normally in a family room together with </w:t>
      </w:r>
      <w:r w:rsidRPr="009331FC">
        <w:rPr>
          <w:rFonts w:ascii="Times New Roman" w:hAnsi="Times New Roman" w:cs="Times New Roman"/>
          <w:bCs/>
          <w:sz w:val="24"/>
          <w:szCs w:val="24"/>
        </w:rPr>
        <w:t xml:space="preserve">breakfast. </w:t>
      </w:r>
    </w:p>
    <w:p w14:paraId="4ECE59E0" w14:textId="2145172A" w:rsidR="00C946D4" w:rsidRPr="009331FC" w:rsidRDefault="00C946D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 xml:space="preserve">Parents are responsible for arranging </w:t>
      </w:r>
      <w:r w:rsidR="009838E3" w:rsidRPr="009331FC">
        <w:rPr>
          <w:rFonts w:ascii="Times New Roman" w:hAnsi="Times New Roman" w:cs="Times New Roman"/>
          <w:sz w:val="24"/>
          <w:szCs w:val="24"/>
        </w:rPr>
        <w:t>their own</w:t>
      </w:r>
      <w:r w:rsidRPr="009331FC">
        <w:rPr>
          <w:rFonts w:ascii="Times New Roman" w:hAnsi="Times New Roman" w:cs="Times New Roman"/>
          <w:sz w:val="24"/>
          <w:szCs w:val="24"/>
        </w:rPr>
        <w:t xml:space="preserve"> transport</w:t>
      </w:r>
      <w:r w:rsidR="009838E3" w:rsidRPr="009331FC">
        <w:rPr>
          <w:rFonts w:ascii="Times New Roman" w:hAnsi="Times New Roman" w:cs="Times New Roman"/>
          <w:sz w:val="24"/>
          <w:szCs w:val="24"/>
        </w:rPr>
        <w:t xml:space="preserve"> to and from the event and may claim the mileage allowance plus the subsistence allowance of £30 per day per child and themselves. </w:t>
      </w:r>
    </w:p>
    <w:p w14:paraId="121433B8" w14:textId="07CD24B8" w:rsidR="009838E3" w:rsidRPr="009331FC" w:rsidRDefault="00395FD4" w:rsidP="00395F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</w:r>
      <w:r w:rsidR="009838E3" w:rsidRPr="009331FC">
        <w:rPr>
          <w:rFonts w:ascii="Times New Roman" w:hAnsi="Times New Roman" w:cs="Times New Roman"/>
          <w:bCs/>
          <w:sz w:val="24"/>
          <w:szCs w:val="24"/>
        </w:rPr>
        <w:t>Regional and Qualifying are 2-day events and the finals are 3-day events</w:t>
      </w:r>
      <w:r w:rsidR="00FD3062">
        <w:rPr>
          <w:rFonts w:ascii="Times New Roman" w:hAnsi="Times New Roman" w:cs="Times New Roman"/>
          <w:bCs/>
          <w:sz w:val="24"/>
          <w:szCs w:val="24"/>
        </w:rPr>
        <w:t xml:space="preserve"> except for the Under10’s final w</w:t>
      </w:r>
      <w:r w:rsidR="009D747E">
        <w:rPr>
          <w:rFonts w:ascii="Times New Roman" w:hAnsi="Times New Roman" w:cs="Times New Roman"/>
          <w:bCs/>
          <w:sz w:val="24"/>
          <w:szCs w:val="24"/>
        </w:rPr>
        <w:t>hich</w:t>
      </w:r>
      <w:r w:rsidR="00FD3062">
        <w:rPr>
          <w:rFonts w:ascii="Times New Roman" w:hAnsi="Times New Roman" w:cs="Times New Roman"/>
          <w:bCs/>
          <w:sz w:val="24"/>
          <w:szCs w:val="24"/>
        </w:rPr>
        <w:t xml:space="preserve"> is a 2-day event.</w:t>
      </w:r>
    </w:p>
    <w:p w14:paraId="1583C712" w14:textId="5D4FCCA7" w:rsidR="001230EC" w:rsidRPr="009331FC" w:rsidRDefault="001230EC" w:rsidP="009838E3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</w:r>
    </w:p>
    <w:p w14:paraId="33B0696B" w14:textId="2A9A11D5" w:rsidR="009A1D97" w:rsidRPr="009331FC" w:rsidRDefault="009A1D97" w:rsidP="00C946D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1FC">
        <w:rPr>
          <w:rFonts w:ascii="Times New Roman" w:hAnsi="Times New Roman" w:cs="Times New Roman"/>
          <w:b/>
          <w:bCs/>
          <w:sz w:val="24"/>
          <w:szCs w:val="24"/>
        </w:rPr>
        <w:t>County Cup Under 8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>’s</w:t>
      </w:r>
      <w:r w:rsidRPr="009331FC">
        <w:rPr>
          <w:rFonts w:ascii="Times New Roman" w:hAnsi="Times New Roman" w:cs="Times New Roman"/>
          <w:b/>
          <w:bCs/>
          <w:sz w:val="24"/>
          <w:szCs w:val="24"/>
        </w:rPr>
        <w:t xml:space="preserve"> and Under 9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>’s.</w:t>
      </w:r>
    </w:p>
    <w:p w14:paraId="29A093B4" w14:textId="0FFF7238" w:rsidR="009A1D97" w:rsidRPr="009331FC" w:rsidRDefault="009A1D97" w:rsidP="009A1D97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>Each player to be accompanied by responsible parent/adult.</w:t>
      </w:r>
    </w:p>
    <w:p w14:paraId="104F16F1" w14:textId="2F8C9564" w:rsidR="009A1D97" w:rsidRPr="009331FC" w:rsidRDefault="009A1D97" w:rsidP="009A1D9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parents will be responsible for arranging their own transport to and from the event, and subsistence.</w:t>
      </w:r>
    </w:p>
    <w:p w14:paraId="295928B2" w14:textId="58B71F9C" w:rsidR="009A1D97" w:rsidRPr="009331FC" w:rsidRDefault="009A1D97" w:rsidP="009A1D97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Parents</w:t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claim</w:t>
      </w:r>
      <w:r w:rsidR="009331FC"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mileage allowance </w:t>
      </w:r>
      <w:r w:rsidR="007D6D73"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>and £10 a day towards subsistence.</w:t>
      </w:r>
    </w:p>
    <w:p w14:paraId="0C65B0A5" w14:textId="5E69BFA6" w:rsidR="001230EC" w:rsidRPr="009331FC" w:rsidRDefault="001230EC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  <w:t>These are both 1-day events</w:t>
      </w:r>
    </w:p>
    <w:p w14:paraId="465B7B61" w14:textId="7402401B" w:rsidR="001230EC" w:rsidRPr="009331FC" w:rsidRDefault="001230EC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24FD6" w14:textId="112C9AA5" w:rsidR="001230EC" w:rsidRPr="009331FC" w:rsidRDefault="001230EC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FC">
        <w:rPr>
          <w:rFonts w:ascii="Times New Roman" w:hAnsi="Times New Roman" w:cs="Times New Roman"/>
          <w:b/>
          <w:sz w:val="24"/>
          <w:szCs w:val="24"/>
        </w:rPr>
        <w:t>Lionel Cox</w:t>
      </w:r>
      <w:r w:rsidR="00A76124" w:rsidRPr="009331FC">
        <w:rPr>
          <w:rFonts w:ascii="Times New Roman" w:hAnsi="Times New Roman" w:cs="Times New Roman"/>
          <w:b/>
          <w:sz w:val="24"/>
          <w:szCs w:val="24"/>
        </w:rPr>
        <w:t xml:space="preserve"> for Under ’s 9, Under 10’s and under 12’s.</w:t>
      </w:r>
    </w:p>
    <w:p w14:paraId="47E74213" w14:textId="2B431BBA" w:rsidR="00A76124" w:rsidRPr="009331FC" w:rsidRDefault="00A76124" w:rsidP="00A7612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>Each player to be accompanied by responsible parent/adult.</w:t>
      </w:r>
    </w:p>
    <w:p w14:paraId="10D220F0" w14:textId="77777777" w:rsidR="00A76124" w:rsidRPr="009331FC" w:rsidRDefault="00A76124" w:rsidP="009331FC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parents will be responsible for arranging their own transport to and from the event, and any subsistence.</w:t>
      </w:r>
    </w:p>
    <w:p w14:paraId="1349DC81" w14:textId="77777777" w:rsidR="009331FC" w:rsidRPr="009331FC" w:rsidRDefault="009331FC" w:rsidP="009331FC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Parents</w:t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claim the mileage allowance and £10 a day towards subsistence.</w:t>
      </w:r>
    </w:p>
    <w:p w14:paraId="025B8CBB" w14:textId="1C444FFA" w:rsidR="009331FC" w:rsidRPr="009331FC" w:rsidRDefault="009331FC" w:rsidP="009331FC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No overnight accommodation will be required.</w:t>
      </w:r>
    </w:p>
    <w:p w14:paraId="48825FE9" w14:textId="53561F7B" w:rsidR="001230EC" w:rsidRPr="009331FC" w:rsidRDefault="00A7612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1FC">
        <w:rPr>
          <w:rFonts w:ascii="Times New Roman" w:hAnsi="Times New Roman" w:cs="Times New Roman"/>
          <w:bCs/>
          <w:sz w:val="24"/>
          <w:szCs w:val="24"/>
        </w:rPr>
        <w:tab/>
        <w:t>Th</w:t>
      </w:r>
      <w:r w:rsidR="009D747E">
        <w:rPr>
          <w:rFonts w:ascii="Times New Roman" w:hAnsi="Times New Roman" w:cs="Times New Roman"/>
          <w:bCs/>
          <w:sz w:val="24"/>
          <w:szCs w:val="24"/>
        </w:rPr>
        <w:t>is</w:t>
      </w:r>
      <w:r w:rsidRPr="009331FC">
        <w:rPr>
          <w:rFonts w:ascii="Times New Roman" w:hAnsi="Times New Roman" w:cs="Times New Roman"/>
          <w:bCs/>
          <w:sz w:val="24"/>
          <w:szCs w:val="24"/>
        </w:rPr>
        <w:t xml:space="preserve"> is a 2-day event</w:t>
      </w:r>
      <w:r w:rsidR="00CE4C2A" w:rsidRPr="009331FC">
        <w:rPr>
          <w:rFonts w:ascii="Times New Roman" w:hAnsi="Times New Roman" w:cs="Times New Roman"/>
          <w:bCs/>
          <w:sz w:val="24"/>
          <w:szCs w:val="24"/>
        </w:rPr>
        <w:t xml:space="preserve"> for U10’s and U12’s and a 1-day event for U9’s </w:t>
      </w:r>
      <w:r w:rsidRPr="009331FC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Pr="009331FC">
        <w:rPr>
          <w:rFonts w:ascii="Times New Roman" w:hAnsi="Times New Roman" w:cs="Times New Roman"/>
          <w:sz w:val="24"/>
          <w:szCs w:val="24"/>
        </w:rPr>
        <w:t>Queenswood School Hatfield</w:t>
      </w:r>
      <w:r w:rsidR="00CE4C2A" w:rsidRPr="009331FC">
        <w:rPr>
          <w:rFonts w:ascii="Times New Roman" w:hAnsi="Times New Roman" w:cs="Times New Roman"/>
          <w:sz w:val="24"/>
          <w:szCs w:val="24"/>
        </w:rPr>
        <w:t>.</w:t>
      </w:r>
    </w:p>
    <w:p w14:paraId="68D143E6" w14:textId="77777777" w:rsidR="00A76124" w:rsidRPr="009331FC" w:rsidRDefault="00A7612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C7695" w14:textId="77777777" w:rsidR="00301B9A" w:rsidRPr="009331FC" w:rsidRDefault="00A76124" w:rsidP="00C946D4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1FC">
        <w:rPr>
          <w:rFonts w:ascii="Times New Roman" w:hAnsi="Times New Roman" w:cs="Times New Roman"/>
          <w:b/>
          <w:sz w:val="24"/>
          <w:szCs w:val="24"/>
        </w:rPr>
        <w:t>Twelve Counties for Under 10’s</w:t>
      </w:r>
      <w:r w:rsidR="00301B9A" w:rsidRPr="009331FC">
        <w:rPr>
          <w:rFonts w:ascii="Times New Roman" w:hAnsi="Times New Roman" w:cs="Times New Roman"/>
          <w:b/>
          <w:sz w:val="24"/>
          <w:szCs w:val="24"/>
        </w:rPr>
        <w:t>, U</w:t>
      </w:r>
      <w:r w:rsidRPr="009331FC">
        <w:rPr>
          <w:rFonts w:ascii="Times New Roman" w:hAnsi="Times New Roman" w:cs="Times New Roman"/>
          <w:b/>
          <w:sz w:val="24"/>
          <w:szCs w:val="24"/>
        </w:rPr>
        <w:t>nder 12’s</w:t>
      </w:r>
      <w:r w:rsidR="00301B9A" w:rsidRPr="009331FC">
        <w:rPr>
          <w:rFonts w:ascii="Times New Roman" w:hAnsi="Times New Roman" w:cs="Times New Roman"/>
          <w:b/>
          <w:sz w:val="24"/>
          <w:szCs w:val="24"/>
        </w:rPr>
        <w:t>, Under 14’s, Under16’s and Under18’s</w:t>
      </w:r>
    </w:p>
    <w:p w14:paraId="7B98550A" w14:textId="367FD853" w:rsidR="00301B9A" w:rsidRPr="009331FC" w:rsidRDefault="00301B9A" w:rsidP="00301B9A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Essex Tennis will take responsibility and arrange transport for the players in the U14, U16 and U18 events.</w:t>
      </w:r>
    </w:p>
    <w:p w14:paraId="783A5BAF" w14:textId="77777777" w:rsidR="00301B9A" w:rsidRPr="009331FC" w:rsidRDefault="00301B9A" w:rsidP="00301B9A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Players in the U10 and U12 teams will be accompanied by a responsible parent/adult and will provide their own transport to and from the event.</w:t>
      </w:r>
    </w:p>
    <w:p w14:paraId="28D81808" w14:textId="6FD2571E" w:rsidR="00301B9A" w:rsidRPr="009331FC" w:rsidRDefault="00301B9A" w:rsidP="00301B9A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Parents</w:t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claim a travel allowance of £0.</w:t>
      </w:r>
      <w:r w:rsidR="00FD79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>0 per mile</w:t>
      </w:r>
      <w:r w:rsidR="007D6D73" w:rsidRPr="00933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£10 a day towards subsistence.</w:t>
      </w:r>
    </w:p>
    <w:p w14:paraId="11D5552A" w14:textId="77777777" w:rsidR="00301B9A" w:rsidRDefault="00301B9A" w:rsidP="00301B9A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1FC">
        <w:rPr>
          <w:rFonts w:ascii="Times New Roman" w:hAnsi="Times New Roman" w:cs="Times New Roman"/>
          <w:sz w:val="24"/>
          <w:szCs w:val="24"/>
        </w:rPr>
        <w:tab/>
        <w:t>This is a 1-day event</w:t>
      </w:r>
    </w:p>
    <w:p w14:paraId="5B55C93B" w14:textId="0515CCE8" w:rsidR="009425AE" w:rsidRPr="009425AE" w:rsidRDefault="009425AE" w:rsidP="009425AE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425AE" w:rsidRPr="009425AE" w:rsidSect="00FD5A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737" w:bottom="284" w:left="73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4E4A" w14:textId="77777777" w:rsidR="00646831" w:rsidRDefault="00646831" w:rsidP="008A3113">
      <w:pPr>
        <w:spacing w:after="0" w:line="240" w:lineRule="auto"/>
      </w:pPr>
      <w:r>
        <w:separator/>
      </w:r>
    </w:p>
  </w:endnote>
  <w:endnote w:type="continuationSeparator" w:id="0">
    <w:p w14:paraId="6E0A710F" w14:textId="77777777" w:rsidR="00646831" w:rsidRDefault="00646831" w:rsidP="008A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25948" w14:textId="77777777" w:rsidR="009425AE" w:rsidRDefault="0094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4D19" w14:textId="593B2203" w:rsidR="00B00329" w:rsidRPr="008737F2" w:rsidRDefault="008737F2" w:rsidP="008737F2">
    <w:pPr>
      <w:pStyle w:val="Footer"/>
      <w:tabs>
        <w:tab w:val="clear" w:pos="4513"/>
        <w:tab w:val="left" w:pos="1276"/>
        <w:tab w:val="center" w:pos="5245"/>
      </w:tabs>
      <w:rPr>
        <w:rFonts w:ascii="Times New Roman" w:hAnsi="Times New Roman" w:cs="Times New Roman"/>
        <w:sz w:val="18"/>
        <w:szCs w:val="18"/>
      </w:rPr>
    </w:pPr>
    <w:r w:rsidRPr="008737F2">
      <w:rPr>
        <w:rFonts w:ascii="Times New Roman" w:hAnsi="Times New Roman" w:cs="Times New Roman"/>
        <w:sz w:val="18"/>
        <w:szCs w:val="18"/>
      </w:rPr>
      <w:t>Date prepared</w:t>
    </w:r>
    <w:r>
      <w:rPr>
        <w:rFonts w:ascii="Times New Roman" w:hAnsi="Times New Roman" w:cs="Times New Roman"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ab/>
    </w:r>
    <w:r w:rsidR="00395FD4">
      <w:rPr>
        <w:rFonts w:ascii="Times New Roman" w:hAnsi="Times New Roman" w:cs="Times New Roman"/>
        <w:sz w:val="18"/>
        <w:szCs w:val="18"/>
      </w:rPr>
      <w:t>07/</w:t>
    </w:r>
    <w:r w:rsidR="009425AE">
      <w:rPr>
        <w:rFonts w:ascii="Times New Roman" w:hAnsi="Times New Roman" w:cs="Times New Roman"/>
        <w:sz w:val="18"/>
        <w:szCs w:val="18"/>
      </w:rPr>
      <w:t>11</w:t>
    </w:r>
    <w:r w:rsidR="00395FD4">
      <w:rPr>
        <w:rFonts w:ascii="Times New Roman" w:hAnsi="Times New Roman" w:cs="Times New Roman"/>
        <w:sz w:val="18"/>
        <w:szCs w:val="18"/>
      </w:rPr>
      <w:t>/2024</w:t>
    </w:r>
    <w:r w:rsidR="00B00329" w:rsidRPr="008737F2">
      <w:rPr>
        <w:rFonts w:ascii="Times New Roman" w:hAnsi="Times New Roman" w:cs="Times New Roman"/>
        <w:sz w:val="18"/>
        <w:szCs w:val="18"/>
      </w:rPr>
      <w:tab/>
      <w:t xml:space="preserve">Page </w:t>
    </w:r>
    <w:r w:rsidR="00B00329" w:rsidRPr="008737F2">
      <w:rPr>
        <w:rFonts w:ascii="Times New Roman" w:hAnsi="Times New Roman" w:cs="Times New Roman"/>
        <w:sz w:val="18"/>
        <w:szCs w:val="18"/>
      </w:rPr>
      <w:fldChar w:fldCharType="begin"/>
    </w:r>
    <w:r w:rsidR="00B00329" w:rsidRPr="008737F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="00B00329" w:rsidRPr="008737F2">
      <w:rPr>
        <w:rFonts w:ascii="Times New Roman" w:hAnsi="Times New Roman" w:cs="Times New Roman"/>
        <w:sz w:val="18"/>
        <w:szCs w:val="18"/>
      </w:rPr>
      <w:fldChar w:fldCharType="separate"/>
    </w:r>
    <w:r w:rsidR="00B00329" w:rsidRPr="008737F2">
      <w:rPr>
        <w:rFonts w:ascii="Times New Roman" w:hAnsi="Times New Roman" w:cs="Times New Roman"/>
        <w:noProof/>
        <w:sz w:val="18"/>
        <w:szCs w:val="18"/>
      </w:rPr>
      <w:t>1</w:t>
    </w:r>
    <w:r w:rsidR="00B00329" w:rsidRPr="008737F2">
      <w:rPr>
        <w:rFonts w:ascii="Times New Roman" w:hAnsi="Times New Roman" w:cs="Times New Roman"/>
        <w:sz w:val="18"/>
        <w:szCs w:val="18"/>
      </w:rPr>
      <w:fldChar w:fldCharType="end"/>
    </w:r>
    <w:r w:rsidR="00B00329" w:rsidRPr="008737F2">
      <w:rPr>
        <w:rFonts w:ascii="Times New Roman" w:hAnsi="Times New Roman" w:cs="Times New Roman"/>
        <w:sz w:val="18"/>
        <w:szCs w:val="18"/>
      </w:rPr>
      <w:t xml:space="preserve"> of </w:t>
    </w:r>
    <w:r w:rsidR="008F7731" w:rsidRPr="008737F2">
      <w:rPr>
        <w:rFonts w:ascii="Times New Roman" w:hAnsi="Times New Roman" w:cs="Times New Roman"/>
        <w:sz w:val="18"/>
        <w:szCs w:val="18"/>
      </w:rPr>
      <w:fldChar w:fldCharType="begin"/>
    </w:r>
    <w:r w:rsidR="008F7731" w:rsidRPr="008737F2">
      <w:rPr>
        <w:rFonts w:ascii="Times New Roman" w:hAnsi="Times New Roman" w:cs="Times New Roman"/>
        <w:sz w:val="18"/>
        <w:szCs w:val="18"/>
      </w:rPr>
      <w:instrText xml:space="preserve"> NUMPAGES   \* MERGEFORMAT </w:instrText>
    </w:r>
    <w:r w:rsidR="008F7731" w:rsidRPr="008737F2">
      <w:rPr>
        <w:rFonts w:ascii="Times New Roman" w:hAnsi="Times New Roman" w:cs="Times New Roman"/>
        <w:sz w:val="18"/>
        <w:szCs w:val="18"/>
      </w:rPr>
      <w:fldChar w:fldCharType="separate"/>
    </w:r>
    <w:r w:rsidR="00B00329" w:rsidRPr="008737F2">
      <w:rPr>
        <w:rFonts w:ascii="Times New Roman" w:hAnsi="Times New Roman" w:cs="Times New Roman"/>
        <w:noProof/>
        <w:sz w:val="18"/>
        <w:szCs w:val="18"/>
      </w:rPr>
      <w:t>6</w:t>
    </w:r>
    <w:r w:rsidR="008F7731" w:rsidRPr="008737F2">
      <w:rPr>
        <w:rFonts w:ascii="Times New Roman" w:hAnsi="Times New Roman" w:cs="Times New Roman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8D8C" w14:textId="77777777" w:rsidR="009425AE" w:rsidRDefault="0094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ABEA6" w14:textId="77777777" w:rsidR="00646831" w:rsidRDefault="00646831" w:rsidP="008A3113">
      <w:pPr>
        <w:spacing w:after="0" w:line="240" w:lineRule="auto"/>
      </w:pPr>
      <w:r>
        <w:separator/>
      </w:r>
    </w:p>
  </w:footnote>
  <w:footnote w:type="continuationSeparator" w:id="0">
    <w:p w14:paraId="35447452" w14:textId="77777777" w:rsidR="00646831" w:rsidRDefault="00646831" w:rsidP="008A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42D1" w14:textId="77777777" w:rsidR="009425AE" w:rsidRDefault="0094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5A3D" w14:textId="77777777" w:rsidR="00A43B3D" w:rsidRDefault="00A43B3D" w:rsidP="00A43B3D">
    <w:pPr>
      <w:pStyle w:val="Header"/>
      <w:jc w:val="center"/>
      <w:rPr>
        <w:rFonts w:ascii="Tw Cen MT" w:hAnsi="Tw Cen MT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6DC92" wp14:editId="7848B3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47240" cy="711200"/>
          <wp:effectExtent l="0" t="0" r="0" b="0"/>
          <wp:wrapSquare wrapText="bothSides"/>
          <wp:docPr id="1" name="Picture 1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black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0A069" w14:textId="41F1066A" w:rsidR="00A43B3D" w:rsidRPr="00D74CD8" w:rsidRDefault="00A43B3D" w:rsidP="00A43B3D">
    <w:pPr>
      <w:pStyle w:val="Header"/>
      <w:jc w:val="center"/>
      <w:rPr>
        <w:rFonts w:ascii="Times New Roman" w:hAnsi="Times New Roman" w:cs="Times New Roman"/>
      </w:rPr>
    </w:pPr>
    <w:r w:rsidRPr="00D74CD8">
      <w:rPr>
        <w:rFonts w:ascii="Times New Roman" w:hAnsi="Times New Roman" w:cs="Times New Roman"/>
        <w:b/>
        <w:sz w:val="32"/>
        <w:szCs w:val="32"/>
      </w:rPr>
      <w:t>Junior County Matches and Expense Allowance for 1 Oct 2</w:t>
    </w:r>
    <w:r w:rsidR="00CB6A84">
      <w:rPr>
        <w:rFonts w:ascii="Times New Roman" w:hAnsi="Times New Roman" w:cs="Times New Roman"/>
        <w:b/>
        <w:sz w:val="32"/>
        <w:szCs w:val="32"/>
      </w:rPr>
      <w:t>4</w:t>
    </w:r>
    <w:r w:rsidRPr="00D74CD8">
      <w:rPr>
        <w:rFonts w:ascii="Times New Roman" w:hAnsi="Times New Roman" w:cs="Times New Roman"/>
        <w:b/>
        <w:sz w:val="32"/>
        <w:szCs w:val="32"/>
      </w:rPr>
      <w:t xml:space="preserve"> till 30 Sept 2</w:t>
    </w:r>
    <w:r w:rsidR="00CB6A84">
      <w:rPr>
        <w:rFonts w:ascii="Times New Roman" w:hAnsi="Times New Roman" w:cs="Times New Roman"/>
        <w:b/>
        <w:sz w:val="32"/>
        <w:szCs w:val="32"/>
      </w:rPr>
      <w:t>5</w:t>
    </w:r>
  </w:p>
  <w:p w14:paraId="39B61624" w14:textId="77777777" w:rsidR="00A43B3D" w:rsidRPr="00A43B3D" w:rsidRDefault="00A43B3D" w:rsidP="00A43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63B9" w14:textId="77777777" w:rsidR="009425AE" w:rsidRDefault="00942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E4"/>
    <w:rsid w:val="000043AC"/>
    <w:rsid w:val="00012358"/>
    <w:rsid w:val="0001415B"/>
    <w:rsid w:val="000303D8"/>
    <w:rsid w:val="0004472F"/>
    <w:rsid w:val="00054F4E"/>
    <w:rsid w:val="0007007B"/>
    <w:rsid w:val="00073B5E"/>
    <w:rsid w:val="000A3E66"/>
    <w:rsid w:val="000E2EE9"/>
    <w:rsid w:val="000E6AB7"/>
    <w:rsid w:val="000F23EE"/>
    <w:rsid w:val="000F70F7"/>
    <w:rsid w:val="00105813"/>
    <w:rsid w:val="001230EC"/>
    <w:rsid w:val="001505D0"/>
    <w:rsid w:val="00157511"/>
    <w:rsid w:val="00161F23"/>
    <w:rsid w:val="001643D0"/>
    <w:rsid w:val="0018582F"/>
    <w:rsid w:val="00186997"/>
    <w:rsid w:val="001904B9"/>
    <w:rsid w:val="00196E26"/>
    <w:rsid w:val="001A126B"/>
    <w:rsid w:val="001A2DDC"/>
    <w:rsid w:val="001A6505"/>
    <w:rsid w:val="001B2C96"/>
    <w:rsid w:val="001D0045"/>
    <w:rsid w:val="001E213E"/>
    <w:rsid w:val="001F4B06"/>
    <w:rsid w:val="00202F94"/>
    <w:rsid w:val="0022066E"/>
    <w:rsid w:val="002227A4"/>
    <w:rsid w:val="00231FC9"/>
    <w:rsid w:val="00232853"/>
    <w:rsid w:val="002406C2"/>
    <w:rsid w:val="002C03CC"/>
    <w:rsid w:val="002C40AD"/>
    <w:rsid w:val="00301B9A"/>
    <w:rsid w:val="00320919"/>
    <w:rsid w:val="003275E5"/>
    <w:rsid w:val="00331750"/>
    <w:rsid w:val="00332E30"/>
    <w:rsid w:val="00342259"/>
    <w:rsid w:val="00342934"/>
    <w:rsid w:val="0034555D"/>
    <w:rsid w:val="00360636"/>
    <w:rsid w:val="00381466"/>
    <w:rsid w:val="0038571B"/>
    <w:rsid w:val="00395FD4"/>
    <w:rsid w:val="003A1563"/>
    <w:rsid w:val="003B2965"/>
    <w:rsid w:val="003B6ED5"/>
    <w:rsid w:val="003E6E56"/>
    <w:rsid w:val="00400D1C"/>
    <w:rsid w:val="00401337"/>
    <w:rsid w:val="00407784"/>
    <w:rsid w:val="00414298"/>
    <w:rsid w:val="004218D9"/>
    <w:rsid w:val="004231C2"/>
    <w:rsid w:val="00427AB3"/>
    <w:rsid w:val="004302D7"/>
    <w:rsid w:val="00463037"/>
    <w:rsid w:val="00465857"/>
    <w:rsid w:val="004944D7"/>
    <w:rsid w:val="004A1DFD"/>
    <w:rsid w:val="004B09F1"/>
    <w:rsid w:val="004B578E"/>
    <w:rsid w:val="004B5F76"/>
    <w:rsid w:val="004C69A3"/>
    <w:rsid w:val="004D260F"/>
    <w:rsid w:val="004D550F"/>
    <w:rsid w:val="004D5F90"/>
    <w:rsid w:val="004D620A"/>
    <w:rsid w:val="004E3AC6"/>
    <w:rsid w:val="004E7572"/>
    <w:rsid w:val="004F0194"/>
    <w:rsid w:val="004F4EF0"/>
    <w:rsid w:val="00504F01"/>
    <w:rsid w:val="005064FD"/>
    <w:rsid w:val="005170FB"/>
    <w:rsid w:val="00523D42"/>
    <w:rsid w:val="005720E9"/>
    <w:rsid w:val="00577195"/>
    <w:rsid w:val="00583D1E"/>
    <w:rsid w:val="00590230"/>
    <w:rsid w:val="005969BE"/>
    <w:rsid w:val="005B7FBD"/>
    <w:rsid w:val="005E1DBB"/>
    <w:rsid w:val="00622834"/>
    <w:rsid w:val="006306BE"/>
    <w:rsid w:val="00646831"/>
    <w:rsid w:val="00686DCB"/>
    <w:rsid w:val="00690D08"/>
    <w:rsid w:val="00696BD4"/>
    <w:rsid w:val="006A2831"/>
    <w:rsid w:val="006B758D"/>
    <w:rsid w:val="006F3BE4"/>
    <w:rsid w:val="00700DA9"/>
    <w:rsid w:val="00703ADE"/>
    <w:rsid w:val="00716136"/>
    <w:rsid w:val="00727084"/>
    <w:rsid w:val="007829EF"/>
    <w:rsid w:val="007845BE"/>
    <w:rsid w:val="00793DCC"/>
    <w:rsid w:val="007B2E5B"/>
    <w:rsid w:val="007D6D73"/>
    <w:rsid w:val="007D6D87"/>
    <w:rsid w:val="007D6F5E"/>
    <w:rsid w:val="00815FEB"/>
    <w:rsid w:val="00845A5E"/>
    <w:rsid w:val="00855546"/>
    <w:rsid w:val="008733A1"/>
    <w:rsid w:val="008737F2"/>
    <w:rsid w:val="00885D0B"/>
    <w:rsid w:val="008A174B"/>
    <w:rsid w:val="008A3113"/>
    <w:rsid w:val="008A5A26"/>
    <w:rsid w:val="008E35A8"/>
    <w:rsid w:val="008F66C3"/>
    <w:rsid w:val="008F698B"/>
    <w:rsid w:val="008F7731"/>
    <w:rsid w:val="008F77E0"/>
    <w:rsid w:val="009003C7"/>
    <w:rsid w:val="009032FA"/>
    <w:rsid w:val="00916514"/>
    <w:rsid w:val="00917DE6"/>
    <w:rsid w:val="009258ED"/>
    <w:rsid w:val="00932500"/>
    <w:rsid w:val="009331FC"/>
    <w:rsid w:val="009425AE"/>
    <w:rsid w:val="009711E1"/>
    <w:rsid w:val="00980771"/>
    <w:rsid w:val="009838E3"/>
    <w:rsid w:val="009953B9"/>
    <w:rsid w:val="009A1D97"/>
    <w:rsid w:val="009A7B59"/>
    <w:rsid w:val="009C054B"/>
    <w:rsid w:val="009C2BFE"/>
    <w:rsid w:val="009D747E"/>
    <w:rsid w:val="009F09FD"/>
    <w:rsid w:val="00A029EC"/>
    <w:rsid w:val="00A03337"/>
    <w:rsid w:val="00A04B4B"/>
    <w:rsid w:val="00A10AFC"/>
    <w:rsid w:val="00A17955"/>
    <w:rsid w:val="00A413CD"/>
    <w:rsid w:val="00A43B3D"/>
    <w:rsid w:val="00A45E7D"/>
    <w:rsid w:val="00A609BD"/>
    <w:rsid w:val="00A63B55"/>
    <w:rsid w:val="00A76124"/>
    <w:rsid w:val="00A94B57"/>
    <w:rsid w:val="00A97230"/>
    <w:rsid w:val="00AB6877"/>
    <w:rsid w:val="00AC5276"/>
    <w:rsid w:val="00AC612C"/>
    <w:rsid w:val="00AC7097"/>
    <w:rsid w:val="00AD386B"/>
    <w:rsid w:val="00AE3CF9"/>
    <w:rsid w:val="00B00329"/>
    <w:rsid w:val="00B31139"/>
    <w:rsid w:val="00B46FED"/>
    <w:rsid w:val="00B47C5E"/>
    <w:rsid w:val="00B60D5E"/>
    <w:rsid w:val="00B73B49"/>
    <w:rsid w:val="00B82398"/>
    <w:rsid w:val="00B87889"/>
    <w:rsid w:val="00BB1E38"/>
    <w:rsid w:val="00BB2D4F"/>
    <w:rsid w:val="00BB4F64"/>
    <w:rsid w:val="00BB4FDA"/>
    <w:rsid w:val="00BE3D29"/>
    <w:rsid w:val="00BF2051"/>
    <w:rsid w:val="00C04E56"/>
    <w:rsid w:val="00C1137E"/>
    <w:rsid w:val="00C31352"/>
    <w:rsid w:val="00C375D7"/>
    <w:rsid w:val="00C51E19"/>
    <w:rsid w:val="00C546BF"/>
    <w:rsid w:val="00C62996"/>
    <w:rsid w:val="00C63D2A"/>
    <w:rsid w:val="00C711CD"/>
    <w:rsid w:val="00C86008"/>
    <w:rsid w:val="00C946D4"/>
    <w:rsid w:val="00C96211"/>
    <w:rsid w:val="00CB5BF6"/>
    <w:rsid w:val="00CB6A84"/>
    <w:rsid w:val="00CD763F"/>
    <w:rsid w:val="00CE0CD8"/>
    <w:rsid w:val="00CE4C2A"/>
    <w:rsid w:val="00CE5349"/>
    <w:rsid w:val="00CF3FF0"/>
    <w:rsid w:val="00CF54C6"/>
    <w:rsid w:val="00D21CC5"/>
    <w:rsid w:val="00D250AA"/>
    <w:rsid w:val="00D26391"/>
    <w:rsid w:val="00D72B37"/>
    <w:rsid w:val="00D74CD8"/>
    <w:rsid w:val="00D7597C"/>
    <w:rsid w:val="00D80881"/>
    <w:rsid w:val="00D81883"/>
    <w:rsid w:val="00D87CD7"/>
    <w:rsid w:val="00DB5624"/>
    <w:rsid w:val="00DD2A96"/>
    <w:rsid w:val="00DE3F3A"/>
    <w:rsid w:val="00E01ACC"/>
    <w:rsid w:val="00E15F82"/>
    <w:rsid w:val="00E20B9A"/>
    <w:rsid w:val="00E43C7E"/>
    <w:rsid w:val="00E43CB4"/>
    <w:rsid w:val="00E52A8A"/>
    <w:rsid w:val="00E61EC2"/>
    <w:rsid w:val="00E67884"/>
    <w:rsid w:val="00E7388F"/>
    <w:rsid w:val="00EA5AE6"/>
    <w:rsid w:val="00EB338A"/>
    <w:rsid w:val="00EB3B6A"/>
    <w:rsid w:val="00EC3009"/>
    <w:rsid w:val="00EC388D"/>
    <w:rsid w:val="00EE0356"/>
    <w:rsid w:val="00EE69A0"/>
    <w:rsid w:val="00EF53E8"/>
    <w:rsid w:val="00EF55FE"/>
    <w:rsid w:val="00EF700B"/>
    <w:rsid w:val="00F00941"/>
    <w:rsid w:val="00F00AE5"/>
    <w:rsid w:val="00F056E4"/>
    <w:rsid w:val="00F21BCD"/>
    <w:rsid w:val="00F27A1E"/>
    <w:rsid w:val="00F35FD8"/>
    <w:rsid w:val="00F5565C"/>
    <w:rsid w:val="00F56350"/>
    <w:rsid w:val="00F74A95"/>
    <w:rsid w:val="00FA6851"/>
    <w:rsid w:val="00FD3062"/>
    <w:rsid w:val="00FD5A48"/>
    <w:rsid w:val="00FD63CE"/>
    <w:rsid w:val="00FD79F7"/>
    <w:rsid w:val="00FE6F6F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646A2"/>
  <w15:docId w15:val="{332C5E42-A26A-43CA-93C7-48B122D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113"/>
  </w:style>
  <w:style w:type="paragraph" w:styleId="Footer">
    <w:name w:val="footer"/>
    <w:basedOn w:val="Normal"/>
    <w:link w:val="FooterChar"/>
    <w:uiPriority w:val="99"/>
    <w:unhideWhenUsed/>
    <w:rsid w:val="008A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13"/>
  </w:style>
  <w:style w:type="character" w:styleId="CommentReference">
    <w:name w:val="annotation reference"/>
    <w:basedOn w:val="DefaultParagraphFont"/>
    <w:uiPriority w:val="99"/>
    <w:semiHidden/>
    <w:unhideWhenUsed/>
    <w:rsid w:val="00917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38f9f-bef0-4e5f-8b1e-b19bf35d0c26" xsi:nil="true"/>
    <lcf76f155ced4ddcb4097134ff3c332f xmlns="7309897d-c0e8-469b-b942-198921a355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6B8F4DDECDA42AF25ED51BDC5CD8D" ma:contentTypeVersion="15" ma:contentTypeDescription="Create a new document." ma:contentTypeScope="" ma:versionID="05583024daeb76e83ee0036a27fd4776">
  <xsd:schema xmlns:xsd="http://www.w3.org/2001/XMLSchema" xmlns:xs="http://www.w3.org/2001/XMLSchema" xmlns:p="http://schemas.microsoft.com/office/2006/metadata/properties" xmlns:ns2="7309897d-c0e8-469b-b942-198921a355e2" xmlns:ns3="36738f9f-bef0-4e5f-8b1e-b19bf35d0c26" targetNamespace="http://schemas.microsoft.com/office/2006/metadata/properties" ma:root="true" ma:fieldsID="ad2686dc5e0dd7193766151a06bad33f" ns2:_="" ns3:_="">
    <xsd:import namespace="7309897d-c0e8-469b-b942-198921a355e2"/>
    <xsd:import namespace="36738f9f-bef0-4e5f-8b1e-b19bf35d0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897d-c0e8-469b-b942-198921a35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751fdd-b858-49f3-b05d-a166cdf82b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f9f-bef0-4e5f-8b1e-b19bf35d0c2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0f8fe13-ca53-4773-881d-b87026754e7a}" ma:internalName="TaxCatchAll" ma:showField="CatchAllData" ma:web="36738f9f-bef0-4e5f-8b1e-b19bf35d0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20F46-462D-4B42-B4F2-CEFF0DB08A1F}">
  <ds:schemaRefs>
    <ds:schemaRef ds:uri="http://schemas.microsoft.com/office/2006/metadata/properties"/>
    <ds:schemaRef ds:uri="http://schemas.microsoft.com/office/infopath/2007/PartnerControls"/>
    <ds:schemaRef ds:uri="36738f9f-bef0-4e5f-8b1e-b19bf35d0c26"/>
    <ds:schemaRef ds:uri="7309897d-c0e8-469b-b942-198921a355e2"/>
  </ds:schemaRefs>
</ds:datastoreItem>
</file>

<file path=customXml/itemProps2.xml><?xml version="1.0" encoding="utf-8"?>
<ds:datastoreItem xmlns:ds="http://schemas.openxmlformats.org/officeDocument/2006/customXml" ds:itemID="{8ECE6510-ECC9-4B2E-BFF8-BFD348291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9897d-c0e8-469b-b942-198921a355e2"/>
    <ds:schemaRef ds:uri="36738f9f-bef0-4e5f-8b1e-b19bf35d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BA534-1A3C-4157-AB04-2F7D6BED5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40873A-69E9-414C-8B23-A14108895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2507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Phillips Auctioneers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Celine Rogers</cp:lastModifiedBy>
  <cp:revision>3</cp:revision>
  <cp:lastPrinted>2024-11-13T14:03:00Z</cp:lastPrinted>
  <dcterms:created xsi:type="dcterms:W3CDTF">2024-11-07T13:02:00Z</dcterms:created>
  <dcterms:modified xsi:type="dcterms:W3CDTF">2024-11-13T14:03:00Z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0x0101009E36B8F4DDECDA42AF25ED51BDC5CD8D</vt:lpwstr>
  </property>
</Properties>
</file>